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05-0049/1302/2024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УИД 86MS0013-01-2024-000541-10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14.02.2024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Сергеевича, </w:t>
      </w:r>
      <w:r>
        <w:rPr>
          <w:rStyle w:val="cat-ExternalSystemDefinedgrp-3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40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6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9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8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0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вступившему в законную силу 12.09.2023 года постановлению № 18810545230828034757 от 28.08.2023 года по делу об административном правонарушении, предусмотренном ч.2 ст.12.9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назначено наказание в виде штрафа в размере 500 рублей. В установленный ст.32.2 КоАП РФ срок – по 10.11.2023 года,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Лагунов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вышеуказанный штраф не уплатил, в связи с чем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 протокол о совершении им административного правонарушения в 00:01 часов 11.11.2023 года по адресу: </w:t>
      </w:r>
      <w:r>
        <w:rPr>
          <w:rStyle w:val="cat-UserDefinedgrp-40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Лагунов А.С.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 При таких обстоятельствах,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>, 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мировой судья продолжил рассмотрение в отсутствие лица, в отношении которого ведется производство по делу.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86 ХМ № 483863 от 27.12.2023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№ 18810545230828034757 от 28.08.2023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правонарушении, предусмотренном ч.2 ст.12.9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 назначено административное наказание в виде штрафа в размере 500 рублей, с отметкой о вступлении в законную силу,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 А.С.</w:t>
      </w:r>
      <w:r>
        <w:rPr>
          <w:rFonts w:ascii="Times New Roman" w:eastAsia="Times New Roman" w:hAnsi="Times New Roman" w:cs="Times New Roman"/>
          <w:sz w:val="26"/>
          <w:szCs w:val="26"/>
        </w:rPr>
        <w:t>, 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Сергеевича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(одна тысяча)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р/с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РКЦ Ханты-Мансийск//УФК по Ханты-Мансийскому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ЕКС </w:t>
      </w:r>
      <w:r>
        <w:rPr>
          <w:rFonts w:ascii="Times New Roman" w:eastAsia="Times New Roman" w:hAnsi="Times New Roman" w:cs="Times New Roman"/>
          <w:sz w:val="26"/>
          <w:szCs w:val="26"/>
        </w:rPr>
        <w:t>40102810245370000007,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007162163; ИНН 8601073664; КПП 8601 01 001; л/с 04872D08080,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71826000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0412365400135000492420179.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Реквизиты «КБК» и «ОКТМО» подлежат заполнению самостоятельно.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headerReference w:type="default" r:id="rId4"/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2325"/>
      <w:gridCol w:w="1636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</w:t>
          </w: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//192.168.52.68/xlp1/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37rplc-8">
    <w:name w:val="cat-ExternalSystemDefined grp-37 rplc-8"/>
    <w:basedOn w:val="DefaultParagraphFont"/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UserDefinedgrp-40rplc-10">
    <w:name w:val="cat-UserDefined grp-40 rplc-10"/>
    <w:basedOn w:val="DefaultParagraphFont"/>
  </w:style>
  <w:style w:type="character" w:customStyle="1" w:styleId="cat-PassportDatagrp-26rplc-12">
    <w:name w:val="cat-PassportData grp-26 rplc-12"/>
    <w:basedOn w:val="DefaultParagraphFont"/>
  </w:style>
  <w:style w:type="character" w:customStyle="1" w:styleId="cat-ExternalSystemDefinedgrp-35rplc-13">
    <w:name w:val="cat-ExternalSystemDefined grp-35 rplc-13"/>
    <w:basedOn w:val="DefaultParagraphFont"/>
  </w:style>
  <w:style w:type="character" w:customStyle="1" w:styleId="cat-ExternalSystemDefinedgrp-36rplc-14">
    <w:name w:val="cat-ExternalSystemDefined grp-36 rplc-14"/>
    <w:basedOn w:val="DefaultParagraphFont"/>
  </w:style>
  <w:style w:type="character" w:customStyle="1" w:styleId="cat-ExternalSystemDefinedgrp-39rplc-15">
    <w:name w:val="cat-ExternalSystemDefined grp-39 rplc-15"/>
    <w:basedOn w:val="DefaultParagraphFont"/>
  </w:style>
  <w:style w:type="character" w:customStyle="1" w:styleId="cat-ExternalSystemDefinedgrp-38rplc-16">
    <w:name w:val="cat-ExternalSystemDefined grp-38 rplc-16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40rplc-28">
    <w:name w:val="cat-UserDefined grp-40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